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25" w:rsidRDefault="00195B25" w:rsidP="00F42AD8">
      <w:pPr>
        <w:pStyle w:val="3"/>
        <w:numPr>
          <w:ilvl w:val="0"/>
          <w:numId w:val="5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докторантов по дисциплине «</w:t>
      </w:r>
      <w:r w:rsidR="00B313F1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8E4502">
        <w:rPr>
          <w:rFonts w:ascii="Times New Roman" w:hAnsi="Times New Roman" w:cs="Times New Roman"/>
          <w:color w:val="auto"/>
          <w:sz w:val="28"/>
          <w:szCs w:val="28"/>
        </w:rPr>
        <w:t xml:space="preserve">енетические </w:t>
      </w:r>
      <w:r w:rsidR="00F42AD8">
        <w:rPr>
          <w:rFonts w:ascii="Times New Roman" w:hAnsi="Times New Roman" w:cs="Times New Roman"/>
          <w:color w:val="auto"/>
          <w:sz w:val="28"/>
          <w:szCs w:val="28"/>
        </w:rPr>
        <w:t>основы селекции в коне</w:t>
      </w:r>
      <w:r w:rsidR="00B313F1">
        <w:rPr>
          <w:rFonts w:ascii="Times New Roman" w:hAnsi="Times New Roman" w:cs="Times New Roman"/>
          <w:color w:val="auto"/>
          <w:sz w:val="28"/>
          <w:szCs w:val="28"/>
        </w:rPr>
        <w:t>водстве</w:t>
      </w:r>
      <w:r w:rsidRPr="003F1D07">
        <w:rPr>
          <w:rFonts w:ascii="Times New Roman" w:hAnsi="Times New Roman" w:cs="Times New Roman"/>
          <w:color w:val="auto"/>
          <w:sz w:val="28"/>
          <w:szCs w:val="28"/>
        </w:rPr>
        <w:t>»:</w:t>
      </w:r>
    </w:p>
    <w:p w:rsidR="00195B25" w:rsidRPr="007430B7" w:rsidRDefault="00195B25" w:rsidP="00195B25"/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производителей по типу экстерьера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Полиморфные системы белков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 xml:space="preserve">Полиморфные системы ферментов 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sz w:val="28"/>
          <w:szCs w:val="28"/>
        </w:rPr>
        <w:t>Полиморфные системы группы крови лошади</w:t>
      </w:r>
    </w:p>
    <w:p w:rsidR="00B313F1" w:rsidRPr="00E23875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Иммуногенетический контроль происхождения племенных произ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водителей по группам крови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Общая генеалогическая структура популяции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Общая генеалогическая структура породы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C095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Родственное спаривание (инбридинг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</w:p>
    <w:p w:rsidR="00B313F1" w:rsidRPr="00BC0959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BC0959">
        <w:rPr>
          <w:rFonts w:ascii="Times New Roman" w:hAnsi="Times New Roman" w:cs="Times New Roman"/>
          <w:color w:val="000000"/>
          <w:spacing w:val="-1"/>
          <w:sz w:val="28"/>
          <w:szCs w:val="28"/>
        </w:rPr>
        <w:t>еродственное спаривание (аутбридинг</w:t>
      </w:r>
      <w:r w:rsidRPr="00BC0959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)</w:t>
      </w:r>
    </w:p>
    <w:p w:rsidR="00B313F1" w:rsidRPr="00E23875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Селекционно-генетические параметры, используемые при разведении лошадей</w:t>
      </w:r>
    </w:p>
    <w:p w:rsidR="00B313F1" w:rsidRPr="00E23875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Методы </w:t>
      </w:r>
      <w:r w:rsidRPr="00E2387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прогнозирования </w:t>
      </w:r>
      <w:r w:rsidRPr="00E2387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Pr="00E2387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ты</w:t>
      </w: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</w:p>
    <w:p w:rsidR="00B313F1" w:rsidRPr="00E23875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</w:t>
      </w:r>
    </w:p>
    <w:p w:rsidR="00B313F1" w:rsidRPr="00E23875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подбор</w:t>
      </w:r>
    </w:p>
    <w:p w:rsidR="00B313F1" w:rsidRPr="00E23875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Групповой подбор</w:t>
      </w:r>
    </w:p>
    <w:p w:rsidR="00B313F1" w:rsidRPr="00B313F1" w:rsidRDefault="00B313F1" w:rsidP="00B3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3875">
        <w:rPr>
          <w:rFonts w:ascii="Times New Roman" w:hAnsi="Times New Roman" w:cs="Times New Roman"/>
          <w:color w:val="000000"/>
          <w:sz w:val="28"/>
          <w:szCs w:val="28"/>
        </w:rPr>
        <w:t>Племенной учёт</w:t>
      </w:r>
    </w:p>
    <w:p w:rsidR="00B313F1" w:rsidRPr="00B313F1" w:rsidRDefault="00B313F1" w:rsidP="00B313F1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5B25" w:rsidRPr="00DE0F09" w:rsidRDefault="00195B25" w:rsidP="00B313F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</w:p>
    <w:p w:rsidR="00B313F1" w:rsidRPr="00B8537E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_Toc321927853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B313F1" w:rsidRPr="0003279D" w:rsidRDefault="00B313F1" w:rsidP="00B313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3279D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-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3279D">
        <w:rPr>
          <w:rFonts w:ascii="Times New Roman" w:hAnsi="Times New Roman" w:cs="Times New Roman"/>
          <w:sz w:val="28"/>
          <w:szCs w:val="28"/>
        </w:rPr>
        <w:t xml:space="preserve"> Петухов В.И. и </w:t>
      </w:r>
      <w:proofErr w:type="spellStart"/>
      <w:proofErr w:type="gramStart"/>
      <w:r w:rsidRPr="0003279D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03279D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B313F1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03279D">
        <w:rPr>
          <w:rFonts w:ascii="Times New Roman" w:hAnsi="Times New Roman" w:cs="Times New Roman"/>
          <w:sz w:val="28"/>
        </w:rPr>
        <w:t xml:space="preserve"> Муслимов Б.М. Рекомендации по совершенствованию Кустанайской породы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Костанай, 2000.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С.9.</w:t>
      </w:r>
    </w:p>
    <w:p w:rsidR="00B313F1" w:rsidRDefault="00B313F1" w:rsidP="00B31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9 Анашина Н.В., Гусев Ю.П., Ковешников В.С. Справочник по  коневодству. – М.: Колос, 1983, - 158 с.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Алма-Ата, 1981.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184с.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lastRenderedPageBreak/>
        <w:t>11 Муслимов Б.М. Кустанайская порода лошадей. – Костанай, 2000. –  С.19.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03279D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B313F1" w:rsidRPr="0003279D" w:rsidRDefault="00B313F1" w:rsidP="00B313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B313F1" w:rsidRPr="0003279D" w:rsidRDefault="00B313F1" w:rsidP="00B313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Default="00195B25" w:rsidP="00195B25"/>
    <w:p w:rsidR="00195B25" w:rsidRPr="00E24D46" w:rsidRDefault="00195B25" w:rsidP="00195B25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95B25" w:rsidRPr="00E24D46" w:rsidRDefault="00195B25" w:rsidP="00195B25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195B25" w:rsidRPr="00E24D46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195B25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195B25" w:rsidRPr="00783531" w:rsidRDefault="00195B25" w:rsidP="00195B25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195B25" w:rsidRDefault="00195B25" w:rsidP="00195B25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195B25" w:rsidRPr="00E24D46" w:rsidRDefault="00195B25" w:rsidP="00195B25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B25" w:rsidRPr="00E24D46" w:rsidRDefault="00195B25" w:rsidP="00195B25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195B25" w:rsidRPr="00E24D46" w:rsidRDefault="00195B25" w:rsidP="00195B25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195B25" w:rsidRPr="00E24D46" w:rsidRDefault="00195B25" w:rsidP="00195B25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195B25" w:rsidRPr="006F2021" w:rsidRDefault="00195B25" w:rsidP="00195B25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195B25" w:rsidRPr="006F2021" w:rsidRDefault="00195B25" w:rsidP="00195B25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195B25" w:rsidRPr="00A32F66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195B25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195B25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>
        <w:rPr>
          <w:rFonts w:ascii="Times New Roman" w:hAnsi="Times New Roman"/>
          <w:bCs/>
          <w:sz w:val="28"/>
          <w:szCs w:val="28"/>
        </w:rPr>
        <w:t>Казахстане</w:t>
      </w: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195B25" w:rsidRPr="006F2021" w:rsidRDefault="00195B25" w:rsidP="00195B25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195B25" w:rsidRPr="006F2021" w:rsidRDefault="00195B25" w:rsidP="00195B25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A33E7C" w:rsidRPr="00195B25" w:rsidRDefault="00195B25" w:rsidP="00195B25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  <w:bookmarkEnd w:id="0"/>
    </w:p>
    <w:sectPr w:rsidR="00A33E7C" w:rsidRPr="00195B25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913E2"/>
    <w:multiLevelType w:val="hybridMultilevel"/>
    <w:tmpl w:val="96C81902"/>
    <w:lvl w:ilvl="0" w:tplc="1AB4CE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10FD0"/>
    <w:multiLevelType w:val="hybridMultilevel"/>
    <w:tmpl w:val="DA0A6A82"/>
    <w:lvl w:ilvl="0" w:tplc="5D0C336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33350"/>
    <w:multiLevelType w:val="hybridMultilevel"/>
    <w:tmpl w:val="37448B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B25"/>
    <w:rsid w:val="00195B25"/>
    <w:rsid w:val="001B1DEE"/>
    <w:rsid w:val="00785ED9"/>
    <w:rsid w:val="008E4502"/>
    <w:rsid w:val="00A33E7C"/>
    <w:rsid w:val="00B313F1"/>
    <w:rsid w:val="00F4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2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95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5B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">
    <w:name w:val="Body Text 2"/>
    <w:basedOn w:val="a"/>
    <w:link w:val="20"/>
    <w:rsid w:val="00195B2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195B2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95B25"/>
    <w:pPr>
      <w:ind w:left="720"/>
      <w:contextualSpacing/>
    </w:pPr>
  </w:style>
  <w:style w:type="paragraph" w:customStyle="1" w:styleId="4">
    <w:name w:val="А4_обычный"/>
    <w:link w:val="40"/>
    <w:rsid w:val="00195B25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195B25"/>
    <w:rPr>
      <w:rFonts w:ascii="Bookman Old Style" w:eastAsia="Times New Roman" w:hAnsi="Bookman Old Style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4</cp:revision>
  <cp:lastPrinted>2015-10-29T10:19:00Z</cp:lastPrinted>
  <dcterms:created xsi:type="dcterms:W3CDTF">2015-10-24T07:07:00Z</dcterms:created>
  <dcterms:modified xsi:type="dcterms:W3CDTF">2015-10-29T10:21:00Z</dcterms:modified>
</cp:coreProperties>
</file>